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E22B6">
      <w:pPr>
        <w:widowControl/>
        <w:spacing w:before="100" w:beforeAutospacing="1" w:after="100" w:afterAutospacing="1"/>
        <w:jc w:val="center"/>
        <w:outlineLvl w:val="1"/>
        <w:rPr>
          <w:rFonts w:hint="eastAsia"/>
          <w:b/>
          <w:bCs/>
          <w:color w:val="000000"/>
          <w:sz w:val="32"/>
          <w:szCs w:val="32"/>
          <w:lang w:val="en-US" w:eastAsia="zh-CN"/>
        </w:rPr>
      </w:pPr>
      <w:r>
        <w:rPr>
          <w:b/>
          <w:bCs/>
          <w:color w:val="000000"/>
          <w:sz w:val="32"/>
          <w:szCs w:val="32"/>
        </w:rPr>
        <w:t>融水苗族自治县人民医院</w:t>
      </w:r>
      <w:r>
        <w:rPr>
          <w:rFonts w:hint="eastAsia"/>
          <w:b/>
          <w:bCs/>
          <w:color w:val="000000"/>
          <w:sz w:val="32"/>
          <w:szCs w:val="32"/>
        </w:rPr>
        <w:t>餐食配送及配餐点</w:t>
      </w:r>
      <w:r>
        <w:rPr>
          <w:b/>
          <w:bCs/>
          <w:color w:val="000000"/>
          <w:sz w:val="32"/>
          <w:szCs w:val="32"/>
        </w:rPr>
        <w:t>服务</w:t>
      </w:r>
      <w:bookmarkStart w:id="0" w:name="_GoBack"/>
      <w:bookmarkEnd w:id="0"/>
    </w:p>
    <w:p w14:paraId="78981E19">
      <w:pPr>
        <w:widowControl/>
        <w:spacing w:before="100" w:beforeAutospacing="1" w:after="100" w:afterAutospacing="1"/>
        <w:jc w:val="center"/>
        <w:outlineLvl w:val="1"/>
        <w:rPr>
          <w:rFonts w:hint="default" w:ascii="宋体" w:hAnsi="宋体" w:eastAsia="宋体" w:cs="宋体"/>
          <w:b/>
          <w:bCs/>
          <w:kern w:val="0"/>
          <w:sz w:val="32"/>
          <w:szCs w:val="32"/>
          <w:lang w:val="en-US" w:eastAsia="zh-CN"/>
        </w:rPr>
      </w:pPr>
      <w:r>
        <w:rPr>
          <w:rFonts w:hint="eastAsia"/>
          <w:b/>
          <w:bCs/>
          <w:color w:val="000000"/>
          <w:sz w:val="32"/>
          <w:szCs w:val="32"/>
          <w:lang w:val="en-US" w:eastAsia="zh-CN"/>
        </w:rPr>
        <w:t>项目</w:t>
      </w:r>
      <w:r>
        <w:rPr>
          <w:rFonts w:hint="eastAsia" w:ascii="宋体" w:hAnsi="宋体" w:cs="宋体"/>
          <w:b/>
          <w:bCs/>
          <w:kern w:val="0"/>
          <w:sz w:val="32"/>
          <w:szCs w:val="32"/>
          <w:lang w:val="en-US" w:eastAsia="zh-CN"/>
        </w:rPr>
        <w:t>需求</w:t>
      </w:r>
    </w:p>
    <w:p w14:paraId="6AA7587A">
      <w:pPr>
        <w:widowControl/>
        <w:spacing w:before="100" w:beforeAutospacing="1" w:after="100" w:afterAutospacing="1"/>
        <w:jc w:val="left"/>
        <w:outlineLvl w:val="1"/>
        <w:rPr>
          <w:rFonts w:ascii="宋体" w:hAnsi="宋体" w:eastAsia="宋体" w:cs="宋体"/>
          <w:b/>
          <w:bCs/>
          <w:kern w:val="0"/>
          <w:sz w:val="24"/>
          <w:szCs w:val="24"/>
        </w:rPr>
      </w:pPr>
      <w:r>
        <w:rPr>
          <w:rFonts w:ascii="宋体" w:hAnsi="宋体" w:eastAsia="宋体" w:cs="宋体"/>
          <w:b/>
          <w:bCs/>
          <w:kern w:val="0"/>
          <w:sz w:val="24"/>
          <w:szCs w:val="24"/>
        </w:rPr>
        <w:t>一、承包方资质要求</w:t>
      </w:r>
    </w:p>
    <w:p w14:paraId="74022FCC">
      <w:pPr>
        <w:widowControl/>
        <w:jc w:val="left"/>
        <w:rPr>
          <w:rFonts w:ascii="宋体" w:hAnsi="宋体" w:eastAsia="宋体" w:cs="宋体"/>
          <w:kern w:val="0"/>
          <w:sz w:val="24"/>
          <w:szCs w:val="24"/>
        </w:rPr>
      </w:pPr>
      <w:r>
        <w:rPr>
          <w:rFonts w:ascii="宋体" w:hAnsi="宋体" w:eastAsia="宋体" w:cs="宋体"/>
          <w:kern w:val="0"/>
          <w:sz w:val="24"/>
          <w:szCs w:val="24"/>
        </w:rPr>
        <w:t>承包方须具备合法经营资质及相应服务能力，无违法违规记录，具体要求如下：</w:t>
      </w:r>
    </w:p>
    <w:p w14:paraId="4C302A0A">
      <w:pPr>
        <w:widowControl/>
        <w:numPr>
          <w:ilvl w:val="0"/>
          <w:numId w:val="1"/>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主体资质：具有独立法人资格，持有有效的营业执照，经营范围包含餐饮服务、食堂管理等相关内容；须在医院所在地取得有效的食品经营许可证，若涉及集体用餐配送，许可证主体业态需包含集体用餐配送单位，食品安全等级达到B级及以上优先。</w:t>
      </w:r>
    </w:p>
    <w:p w14:paraId="56CF71AF">
      <w:pPr>
        <w:widowControl/>
        <w:numPr>
          <w:ilvl w:val="0"/>
          <w:numId w:val="1"/>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信用要求：未被“信用中国”“中国政府采购网”列入失信被执行人、重大税收违法案件当事人名单、政府采购严重违法失信行为记录名单，近3年内无重大食品安全事故、违法违规经营记录及严重不良投诉。</w:t>
      </w:r>
    </w:p>
    <w:p w14:paraId="49215D7C">
      <w:pPr>
        <w:widowControl/>
        <w:numPr>
          <w:ilvl w:val="0"/>
          <w:numId w:val="1"/>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经验要求：具备餐饮服务管理经验，优先选择具有医疗机构食堂或大型企事业单位食堂承包经验的服务商，需提供过往合作案例（含合同复印件、服务评价等证明材料）。</w:t>
      </w:r>
    </w:p>
    <w:p w14:paraId="719C0A97">
      <w:pPr>
        <w:widowControl/>
        <w:numPr>
          <w:ilvl w:val="0"/>
          <w:numId w:val="1"/>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人员资质：配备与经营规模相适应的专业团队，包括厨师、营养师（或聘请专业营养师顾问）、食品安全管理员等；所有从业人员持有效健康证上岗，定期按卫生防疫部门要求进行健康体检；厨师需具备相应从业资格证书，食品安全管理员需符合任职要求并履行相关职责，人员无犯罪前科、无传染病及精神类疾病。</w:t>
      </w:r>
    </w:p>
    <w:p w14:paraId="0D9B5B0B">
      <w:pPr>
        <w:widowControl/>
        <w:numPr>
          <w:ilvl w:val="0"/>
          <w:numId w:val="1"/>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其他要求：法人的分支机构以自己名义参与合作的，需提供法人出具的授权书；单位负责人为同一人或存在直接控股、管理关系的不同服务商，不得同时参与医院食堂外包</w:t>
      </w:r>
      <w:r>
        <w:rPr>
          <w:rFonts w:hint="eastAsia" w:ascii="宋体" w:hAnsi="宋体" w:eastAsia="宋体" w:cs="宋体"/>
          <w:kern w:val="0"/>
          <w:sz w:val="24"/>
          <w:szCs w:val="24"/>
          <w:lang w:val="en-US" w:eastAsia="zh-CN"/>
        </w:rPr>
        <w:t>售卖点</w:t>
      </w:r>
      <w:r>
        <w:rPr>
          <w:rFonts w:ascii="宋体" w:hAnsi="宋体" w:eastAsia="宋体" w:cs="宋体"/>
          <w:kern w:val="0"/>
          <w:sz w:val="24"/>
          <w:szCs w:val="24"/>
        </w:rPr>
        <w:t>合作；不接受联合体合作。</w:t>
      </w:r>
    </w:p>
    <w:p w14:paraId="6E0B6A78">
      <w:pPr>
        <w:widowControl/>
        <w:spacing w:before="100" w:beforeAutospacing="1" w:after="100" w:afterAutospacing="1"/>
        <w:jc w:val="left"/>
        <w:outlineLvl w:val="1"/>
        <w:rPr>
          <w:rFonts w:ascii="宋体" w:hAnsi="宋体" w:eastAsia="宋体" w:cs="宋体"/>
          <w:b/>
          <w:bCs/>
          <w:kern w:val="0"/>
          <w:sz w:val="24"/>
          <w:szCs w:val="24"/>
        </w:rPr>
      </w:pPr>
      <w:r>
        <w:rPr>
          <w:rFonts w:ascii="宋体" w:hAnsi="宋体" w:eastAsia="宋体" w:cs="宋体"/>
          <w:b/>
          <w:bCs/>
          <w:kern w:val="0"/>
          <w:sz w:val="24"/>
          <w:szCs w:val="24"/>
        </w:rPr>
        <w:t>二、食品安全管理要求</w:t>
      </w:r>
    </w:p>
    <w:p w14:paraId="5E90390B">
      <w:pPr>
        <w:widowControl/>
        <w:jc w:val="left"/>
        <w:rPr>
          <w:rFonts w:ascii="宋体" w:hAnsi="宋体" w:eastAsia="宋体" w:cs="宋体"/>
          <w:kern w:val="0"/>
          <w:sz w:val="24"/>
          <w:szCs w:val="24"/>
        </w:rPr>
      </w:pPr>
      <w:r>
        <w:rPr>
          <w:rFonts w:ascii="宋体" w:hAnsi="宋体" w:eastAsia="宋体" w:cs="宋体"/>
          <w:kern w:val="0"/>
          <w:sz w:val="24"/>
          <w:szCs w:val="24"/>
        </w:rPr>
        <w:t>食品安全为外包</w:t>
      </w:r>
      <w:r>
        <w:rPr>
          <w:rFonts w:hint="eastAsia" w:ascii="宋体" w:hAnsi="宋体" w:eastAsia="宋体" w:cs="宋体"/>
          <w:kern w:val="0"/>
          <w:sz w:val="24"/>
          <w:szCs w:val="24"/>
          <w:lang w:val="en-US" w:eastAsia="zh-CN"/>
        </w:rPr>
        <w:t>售卖</w:t>
      </w:r>
      <w:r>
        <w:rPr>
          <w:rFonts w:ascii="宋体" w:hAnsi="宋体" w:eastAsia="宋体" w:cs="宋体"/>
          <w:kern w:val="0"/>
          <w:sz w:val="24"/>
          <w:szCs w:val="24"/>
        </w:rPr>
        <w:t>合作核心，承包方须严格落实食品安全主体责任，建立健全食品安全管理制度，严格执行《集中用餐单位落实食品安全主体责任监督管理规定》，确保饮食安全，具体要求如下：</w:t>
      </w:r>
    </w:p>
    <w:p w14:paraId="48314FB1">
      <w:pPr>
        <w:widowControl/>
        <w:numPr>
          <w:ilvl w:val="0"/>
          <w:numId w:val="2"/>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制度建设：建立健全食品安全管理制度、从业人员健康管理制度、食材采购验收制度、索证索票制度、仓储管理制度、加工制作管理制度、餐具消毒管理制度、应急预案等，严格落实“日管控、周排查、月调度”工作制度，定期开展食品安全自查，及时消除安全隐患，并将相关制度及自查记录报医院相关部门备案。</w:t>
      </w:r>
    </w:p>
    <w:p w14:paraId="7EBF48A6">
      <w:pPr>
        <w:widowControl/>
        <w:numPr>
          <w:ilvl w:val="0"/>
          <w:numId w:val="2"/>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食材管理：食材采购须选择资质齐全、信誉良好的供应商，严格执行采购验收流程，查验食材生产日期、保质期、检验合格证明等，杜绝采购过期、变质、假冒伪劣、来源不明的食材；食材储存分类分区、离地离墙，冷藏冷冻设备运行正常，温度符合标准，防止交叉污染；食材加工严格遵循“生熟分开、荤素分开”原则，加工过程符合食品安全操作规范，杜绝加工不合格食材。</w:t>
      </w:r>
    </w:p>
    <w:p w14:paraId="035ACC71">
      <w:pPr>
        <w:widowControl/>
        <w:numPr>
          <w:ilvl w:val="0"/>
          <w:numId w:val="2"/>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餐具与环境消毒：餐具、饮具及加工设备须定期清洗、消毒、保洁，消毒记录完整可追溯；食堂操作间、就餐区、仓储区等区域保持清洁卫生，每日清扫、定期消杀，垃圾及时清运，防止蚊虫、鼠类滋生，营造整洁卫生的就餐及操作环境。</w:t>
      </w:r>
    </w:p>
    <w:p w14:paraId="1A490C72">
      <w:pPr>
        <w:widowControl/>
        <w:numPr>
          <w:ilvl w:val="0"/>
          <w:numId w:val="2"/>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应急处置：制定食品安全突发事件应急预案，配备应急物资；若发生食物中毒、食材污染等食品安全事件，须第一时间向医院及当地市场监管部门报告，立即启动应急预案，配合调查处理，并承担相应责任。</w:t>
      </w:r>
    </w:p>
    <w:p w14:paraId="03C0E695">
      <w:pPr>
        <w:widowControl/>
        <w:numPr>
          <w:ilvl w:val="0"/>
          <w:numId w:val="2"/>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监督配合：接受医院、市场监管部门及相关单位的食品安全监督检查，对检查中发现的问题及时整改；定期提交食品安全检测报告，主动配合医院开展食品安全培训及宣传工作。</w:t>
      </w:r>
    </w:p>
    <w:p w14:paraId="30C75407">
      <w:pPr>
        <w:widowControl/>
        <w:spacing w:before="100" w:beforeAutospacing="1" w:after="100" w:afterAutospacing="1"/>
        <w:jc w:val="left"/>
        <w:outlineLvl w:val="1"/>
        <w:rPr>
          <w:rFonts w:ascii="宋体" w:hAnsi="宋体" w:eastAsia="宋体" w:cs="宋体"/>
          <w:b/>
          <w:bCs/>
          <w:kern w:val="0"/>
          <w:sz w:val="24"/>
          <w:szCs w:val="24"/>
        </w:rPr>
      </w:pPr>
      <w:r>
        <w:rPr>
          <w:rFonts w:ascii="宋体" w:hAnsi="宋体" w:eastAsia="宋体" w:cs="宋体"/>
          <w:b/>
          <w:bCs/>
          <w:kern w:val="0"/>
          <w:sz w:val="24"/>
          <w:szCs w:val="24"/>
        </w:rPr>
        <w:t>三、膳食营养与服务要求</w:t>
      </w:r>
    </w:p>
    <w:p w14:paraId="7C585834">
      <w:pPr>
        <w:widowControl/>
        <w:jc w:val="left"/>
        <w:rPr>
          <w:rFonts w:ascii="宋体" w:hAnsi="宋体" w:eastAsia="宋体" w:cs="宋体"/>
          <w:kern w:val="0"/>
          <w:sz w:val="24"/>
          <w:szCs w:val="24"/>
        </w:rPr>
      </w:pPr>
      <w:r>
        <w:rPr>
          <w:rFonts w:ascii="宋体" w:hAnsi="宋体" w:eastAsia="宋体" w:cs="宋体"/>
          <w:kern w:val="0"/>
          <w:sz w:val="24"/>
          <w:szCs w:val="24"/>
        </w:rPr>
        <w:t>结合医院就餐人群特殊性，承包方须提供营养均衡、品种多样、符合不同人群需求的膳食，提升服务质量，具体要求如下：</w:t>
      </w:r>
    </w:p>
    <w:p w14:paraId="2429E692">
      <w:pPr>
        <w:widowControl/>
        <w:numPr>
          <w:ilvl w:val="0"/>
          <w:numId w:val="3"/>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营养配餐：聘请专业营养师，根据患者（不同病症、术后康复等）、医护人员的营养需求，制定科学合理的食谱，确保膳食营养均衡、搭配合理，兼顾低盐、低脂、低糖等健康需求；食谱每周更新，提前公示，接受就餐人员监督，可根据反馈意见及时调整。</w:t>
      </w:r>
    </w:p>
    <w:p w14:paraId="51272910">
      <w:pPr>
        <w:widowControl/>
        <w:numPr>
          <w:ilvl w:val="0"/>
          <w:numId w:val="3"/>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膳食供应：合理安排开餐时间，满足不同人群就餐需求，提供早餐、午餐、晚餐及必要的加餐服务；针对住院患者，按自愿就餐原则提供免费送餐服务（特殊科室如精神科按医院要求执行），送餐过程中做好保温、防尘措施，确保餐食温度及卫生；根据医院需求，提供公务接待用餐、节日外卖等相关服务。</w:t>
      </w:r>
    </w:p>
    <w:p w14:paraId="614654FD">
      <w:pPr>
        <w:widowControl/>
        <w:numPr>
          <w:ilvl w:val="0"/>
          <w:numId w:val="3"/>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服务规范：从业人员着装统一、整洁，佩戴工牌、口罩、手套，文明用语、热情服务，杜绝态度生硬、推诿扯皮等行为；设置意见箱、公示投诉电话及反馈渠道，及时处理就餐人员的意见和投诉，反馈处理率100%，定期开展就餐满意度调查，持续改进服务质量。</w:t>
      </w:r>
    </w:p>
    <w:p w14:paraId="1E657239">
      <w:pPr>
        <w:widowControl/>
        <w:numPr>
          <w:ilvl w:val="0"/>
          <w:numId w:val="3"/>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价格管理：餐品价格公开透明，明码标价，杜绝乱收费、哄抬物价现象；餐品定价合理，兼顾性价比，符合医院及相关部门规定，价格调整需提前向医院报备，经同意后方可执行；可根据医院要求，按实际就餐数量结算餐费，结算流程规范、透明。</w:t>
      </w:r>
    </w:p>
    <w:p w14:paraId="6F2A4A2B">
      <w:pPr>
        <w:widowControl/>
        <w:spacing w:before="100" w:beforeAutospacing="1" w:after="100" w:afterAutospacing="1"/>
        <w:jc w:val="left"/>
        <w:outlineLvl w:val="1"/>
        <w:rPr>
          <w:rFonts w:ascii="宋体" w:hAnsi="宋体" w:eastAsia="宋体" w:cs="宋体"/>
          <w:b/>
          <w:bCs/>
          <w:kern w:val="0"/>
          <w:sz w:val="24"/>
          <w:szCs w:val="24"/>
        </w:rPr>
      </w:pPr>
      <w:r>
        <w:rPr>
          <w:rFonts w:ascii="宋体" w:hAnsi="宋体" w:eastAsia="宋体" w:cs="宋体"/>
          <w:b/>
          <w:bCs/>
          <w:kern w:val="0"/>
          <w:sz w:val="24"/>
          <w:szCs w:val="24"/>
        </w:rPr>
        <w:t>四、人员与日常管理要求</w:t>
      </w:r>
    </w:p>
    <w:p w14:paraId="11E1E232">
      <w:pPr>
        <w:widowControl/>
        <w:numPr>
          <w:ilvl w:val="0"/>
          <w:numId w:val="4"/>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人员管理：承包方自行负责从业人员的招聘、培训、薪酬、社会保险等事宜，与从业人员签订劳动合同，建立人事档案；从业人员须严格遵守医院的规章制度及食堂管理要求，服从医院相关部门的管理和调度；未经医院书面同意，不得擅自更换核心从业人员（如厨师、食品安全管理员），如需更换，须提前报备，确保替换人员资历不低于被替换人员，否则承担相应违约责任。</w:t>
      </w:r>
    </w:p>
    <w:p w14:paraId="6CABFF87">
      <w:pPr>
        <w:widowControl/>
        <w:numPr>
          <w:ilvl w:val="0"/>
          <w:numId w:val="4"/>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日常运营：承包方负责食堂日常运营管理，合理配备从业人员，确保食堂正常运转；负责食堂设备、设施的日常维护保养（医院提供的主体结构及主要固定设施除外），及时维修故障设备，确保设备正常使用；严格遵守医院的消防安全、环境卫生、作息时间等相关规定，杜绝违规操作</w:t>
      </w:r>
      <w:r>
        <w:rPr>
          <w:rFonts w:hint="eastAsia" w:ascii="宋体" w:hAnsi="宋体" w:cs="宋体"/>
          <w:kern w:val="0"/>
          <w:sz w:val="24"/>
          <w:szCs w:val="24"/>
          <w:lang w:eastAsia="zh-CN"/>
        </w:rPr>
        <w:t>。</w:t>
      </w:r>
    </w:p>
    <w:p w14:paraId="7A05B1F6">
      <w:pPr>
        <w:widowControl/>
        <w:numPr>
          <w:ilvl w:val="0"/>
          <w:numId w:val="0"/>
        </w:numPr>
        <w:spacing w:before="100" w:beforeAutospacing="1" w:after="100" w:afterAutospacing="1"/>
        <w:jc w:val="left"/>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五、报价内容：</w:t>
      </w:r>
    </w:p>
    <w:p w14:paraId="444CA2EA">
      <w:pPr>
        <w:widowControl/>
        <w:numPr>
          <w:ilvl w:val="0"/>
          <w:numId w:val="0"/>
        </w:numPr>
        <w:spacing w:before="100" w:beforeAutospacing="1" w:after="100" w:afterAutospacing="1"/>
        <w:ind w:firstLine="480" w:firstLineChars="200"/>
        <w:jc w:val="left"/>
        <w:rPr>
          <w:rFonts w:hint="default" w:ascii="宋体" w:hAnsi="宋体" w:cs="宋体"/>
          <w:b w:val="0"/>
          <w:bCs w:val="0"/>
          <w:kern w:val="0"/>
          <w:sz w:val="24"/>
          <w:szCs w:val="24"/>
          <w:lang w:val="en-US" w:eastAsia="zh-CN"/>
        </w:rPr>
      </w:pPr>
      <w:r>
        <w:rPr>
          <w:rFonts w:hint="default" w:ascii="宋体" w:hAnsi="宋体" w:cs="宋体"/>
          <w:b w:val="0"/>
          <w:bCs w:val="0"/>
          <w:kern w:val="0"/>
          <w:sz w:val="24"/>
          <w:szCs w:val="24"/>
          <w:lang w:val="en-US" w:eastAsia="zh-CN"/>
        </w:rPr>
        <w:t>本次报价仅针对院内餐食配送及配餐点服务费进行报价。餐食制作、食材采购、包装、场外运输、人员薪酬、餐具消杀、税费等所有其他费用均由供应商自行承担，不列入本次报价范围。职工餐、患者餐、陪护餐餐食价格由供应商自主制定，不得高于同期市场公允价格，由供应商自行向就餐人员收取，医院不另行收取其他任何费用。</w:t>
      </w:r>
    </w:p>
    <w:p w14:paraId="5247151F">
      <w:pPr>
        <w:rPr>
          <w:rFonts w:hint="eastAsia"/>
        </w:rPr>
      </w:pPr>
    </w:p>
    <w:p w14:paraId="7D19C06B">
      <w:pPr>
        <w:widowControl/>
        <w:ind w:firstLine="450" w:firstLineChars="150"/>
        <w:jc w:val="left"/>
        <w:rPr>
          <w:rFonts w:hint="eastAsia" w:asciiTheme="minorEastAsia" w:hAnsiTheme="minorEastAsia" w:eastAsiaTheme="minorEastAsia"/>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1B0CF4"/>
    <w:multiLevelType w:val="multilevel"/>
    <w:tmpl w:val="441B0CF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9734FFB"/>
    <w:multiLevelType w:val="multilevel"/>
    <w:tmpl w:val="59734FF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01C6204"/>
    <w:multiLevelType w:val="multilevel"/>
    <w:tmpl w:val="601C620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1437383"/>
    <w:multiLevelType w:val="multilevel"/>
    <w:tmpl w:val="7143738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71D"/>
    <w:rsid w:val="000C5414"/>
    <w:rsid w:val="004E45EC"/>
    <w:rsid w:val="00C74610"/>
    <w:rsid w:val="00D1771D"/>
    <w:rsid w:val="440B45FC"/>
    <w:rsid w:val="45347244"/>
    <w:rsid w:val="49192B17"/>
    <w:rsid w:val="4A14172B"/>
    <w:rsid w:val="51487294"/>
    <w:rsid w:val="652A4961"/>
    <w:rsid w:val="68C45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2246</Words>
  <Characters>2249</Characters>
  <Lines>2</Lines>
  <Paragraphs>1</Paragraphs>
  <TotalTime>5</TotalTime>
  <ScaleCrop>false</ScaleCrop>
  <LinksUpToDate>false</LinksUpToDate>
  <CharactersWithSpaces>2249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2026-04-28T02:47:00Z</dcterms:created>
  <dc:creator>Windows 用户</dc:creator>
  <cp:lastModifiedBy>无心人</cp:lastModifiedBy>
  <dcterms:modified xsi:type="dcterms:W3CDTF">2026-05-15T01:37:13Z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eyJoZGlkIjoiYjI0M2Y2ZWVhYjQ0YmI4NjQ4ZjNhYzhmYjE2MjllMTkiLCJ1c2VySWQiOiIzNDkxMzkxODgifQ==</vt:lpwstr>
  </property>
  <property fmtid="{D5CDD505-2E9C-101B-9397-08002B2CF9AE}" pid="3" name="KSOProductBuildVer">
    <vt:lpwstr>2052-12.1.0.24034</vt:lpwstr>
  </property>
  <property fmtid="{D5CDD505-2E9C-101B-9397-08002B2CF9AE}" pid="4" name="ICV">
    <vt:lpwstr>B1026216B9C84CC3A7099D50F0CD4093_13</vt:lpwstr>
  </property>
</Properties>
</file>