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F957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723" w:firstLineChars="200"/>
        <w:jc w:val="center"/>
        <w:textAlignment w:val="auto"/>
        <w:rPr>
          <w:rFonts w:hint="eastAsia"/>
          <w:b/>
          <w:bCs/>
          <w:color w:val="000000"/>
          <w:sz w:val="36"/>
          <w:szCs w:val="36"/>
        </w:rPr>
      </w:pPr>
      <w:r>
        <w:rPr>
          <w:rFonts w:hint="eastAsia"/>
          <w:b/>
          <w:bCs/>
          <w:color w:val="000000"/>
          <w:sz w:val="36"/>
          <w:szCs w:val="36"/>
        </w:rPr>
        <w:t>融水苗族自治县人民医院餐食配送及配餐点</w:t>
      </w:r>
    </w:p>
    <w:p w14:paraId="78981E19">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exact"/>
        <w:jc w:val="center"/>
        <w:textAlignment w:val="auto"/>
        <w:outlineLvl w:val="1"/>
        <w:rPr>
          <w:rFonts w:hint="default" w:ascii="宋体" w:hAnsi="宋体" w:eastAsia="宋体" w:cs="宋体"/>
          <w:b/>
          <w:bCs/>
          <w:kern w:val="0"/>
          <w:sz w:val="32"/>
          <w:szCs w:val="32"/>
          <w:lang w:val="en-US" w:eastAsia="zh-CN"/>
        </w:rPr>
      </w:pPr>
      <w:r>
        <w:rPr>
          <w:rFonts w:hint="eastAsia"/>
          <w:b/>
          <w:bCs/>
          <w:color w:val="000000"/>
          <w:sz w:val="36"/>
          <w:szCs w:val="36"/>
        </w:rPr>
        <w:t>服务项目</w:t>
      </w:r>
      <w:r>
        <w:rPr>
          <w:rFonts w:hint="eastAsia" w:ascii="宋体" w:hAnsi="宋体" w:cs="宋体"/>
          <w:b/>
          <w:bCs/>
          <w:kern w:val="0"/>
          <w:sz w:val="36"/>
          <w:szCs w:val="36"/>
          <w:lang w:val="en-US" w:eastAsia="zh-CN"/>
        </w:rPr>
        <w:t>需求</w:t>
      </w:r>
    </w:p>
    <w:p w14:paraId="6AA7587A">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left"/>
        <w:textAlignment w:val="auto"/>
        <w:outlineLvl w:val="1"/>
        <w:rPr>
          <w:rFonts w:hint="eastAsia" w:ascii="宋体" w:hAnsi="宋体" w:eastAsia="宋体" w:cs="宋体"/>
          <w:b/>
          <w:bCs/>
          <w:kern w:val="0"/>
          <w:sz w:val="24"/>
          <w:szCs w:val="24"/>
          <w:lang w:eastAsia="zh-CN"/>
        </w:rPr>
      </w:pPr>
      <w:r>
        <w:rPr>
          <w:rFonts w:ascii="宋体" w:hAnsi="宋体" w:eastAsia="宋体" w:cs="宋体"/>
          <w:b/>
          <w:bCs/>
          <w:kern w:val="0"/>
          <w:sz w:val="24"/>
          <w:szCs w:val="24"/>
        </w:rPr>
        <w:t>一、</w:t>
      </w:r>
      <w:r>
        <w:rPr>
          <w:rFonts w:hint="eastAsia" w:ascii="宋体" w:hAnsi="宋体" w:cs="宋体"/>
          <w:b/>
          <w:bCs/>
          <w:kern w:val="0"/>
          <w:sz w:val="24"/>
          <w:szCs w:val="24"/>
          <w:lang w:val="en-US" w:eastAsia="zh-CN"/>
        </w:rPr>
        <w:t>供应商</w:t>
      </w:r>
      <w:r>
        <w:rPr>
          <w:rFonts w:ascii="宋体" w:hAnsi="宋体" w:eastAsia="宋体" w:cs="宋体"/>
          <w:b/>
          <w:bCs/>
          <w:kern w:val="0"/>
          <w:sz w:val="24"/>
          <w:szCs w:val="24"/>
        </w:rPr>
        <w:t>资质要求</w:t>
      </w:r>
      <w:r>
        <w:rPr>
          <w:rFonts w:hint="eastAsia" w:ascii="宋体" w:hAnsi="宋体" w:cs="宋体"/>
          <w:b/>
          <w:bCs/>
          <w:kern w:val="0"/>
          <w:sz w:val="24"/>
          <w:szCs w:val="24"/>
          <w:lang w:eastAsia="zh-CN"/>
        </w:rPr>
        <w:t>：</w:t>
      </w:r>
    </w:p>
    <w:p w14:paraId="760D3E45">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line="320" w:lineRule="exact"/>
        <w:ind w:left="363" w:leftChars="0" w:hanging="363"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SA"/>
        </w:rPr>
        <w:t>1.</w:t>
      </w:r>
      <w:r>
        <w:rPr>
          <w:rFonts w:hint="eastAsia" w:ascii="宋体" w:hAnsi="宋体" w:eastAsia="宋体" w:cs="宋体"/>
          <w:kern w:val="0"/>
          <w:sz w:val="24"/>
          <w:szCs w:val="24"/>
        </w:rPr>
        <w:tab/>
      </w:r>
      <w:r>
        <w:rPr>
          <w:rFonts w:hint="eastAsia" w:ascii="宋体" w:hAnsi="宋体" w:eastAsia="宋体" w:cs="宋体"/>
          <w:kern w:val="0"/>
          <w:sz w:val="24"/>
          <w:szCs w:val="24"/>
        </w:rPr>
        <w:t>具有独立法人资格，持有有效的营业执照，经营范围包含餐饮服务、餐食配送、集体用餐配送等相关类目，能独立承担民事责任。</w:t>
      </w:r>
    </w:p>
    <w:p w14:paraId="27255104">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line="320" w:lineRule="exact"/>
        <w:ind w:left="363" w:leftChars="0" w:hanging="363"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SA"/>
        </w:rPr>
        <w:t>2.</w:t>
      </w:r>
      <w:r>
        <w:rPr>
          <w:rFonts w:hint="eastAsia" w:ascii="宋体" w:hAnsi="宋体" w:eastAsia="宋体" w:cs="宋体"/>
          <w:kern w:val="0"/>
          <w:sz w:val="24"/>
          <w:szCs w:val="24"/>
        </w:rPr>
        <w:tab/>
      </w:r>
      <w:r>
        <w:rPr>
          <w:rFonts w:hint="eastAsia" w:ascii="宋体" w:hAnsi="宋体" w:eastAsia="宋体" w:cs="宋体"/>
          <w:kern w:val="0"/>
          <w:sz w:val="24"/>
          <w:szCs w:val="24"/>
        </w:rPr>
        <w:t>须具有有效的《食品经营许可证》（主体业态须包含集体用餐配送单位），资质齐全且在有效期内，提供证书复印件并加盖公章。</w:t>
      </w:r>
    </w:p>
    <w:p w14:paraId="45219FDF">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line="320" w:lineRule="exact"/>
        <w:ind w:left="363" w:leftChars="0" w:hanging="363"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SA"/>
        </w:rPr>
        <w:t>3.</w:t>
      </w:r>
      <w:r>
        <w:rPr>
          <w:rFonts w:hint="eastAsia" w:ascii="宋体" w:hAnsi="宋体" w:eastAsia="宋体" w:cs="宋体"/>
          <w:kern w:val="0"/>
          <w:sz w:val="24"/>
          <w:szCs w:val="24"/>
        </w:rPr>
        <w:tab/>
      </w:r>
      <w:r>
        <w:rPr>
          <w:rFonts w:hint="eastAsia" w:ascii="宋体" w:hAnsi="宋体" w:eastAsia="宋体" w:cs="宋体"/>
          <w:kern w:val="0"/>
          <w:sz w:val="24"/>
          <w:szCs w:val="24"/>
        </w:rPr>
        <w:t>具备固定的中央厨房（或标准化餐食制作场所）、完善的仓储条件及专业配送团队，配备符合食品保温、保鲜要求的专用配送车辆，确保餐食在运输过程中不受污染、不变质，提供车辆行驶证、仓储场地证明等相关材料复印件并加盖公章。</w:t>
      </w:r>
    </w:p>
    <w:p w14:paraId="01538B74">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line="320" w:lineRule="exact"/>
        <w:ind w:left="363" w:leftChars="0" w:hanging="363"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SA"/>
        </w:rPr>
        <w:t>4.</w:t>
      </w:r>
      <w:r>
        <w:rPr>
          <w:rFonts w:hint="eastAsia" w:ascii="宋体" w:hAnsi="宋体" w:eastAsia="宋体" w:cs="宋体"/>
          <w:kern w:val="0"/>
          <w:sz w:val="24"/>
          <w:szCs w:val="24"/>
        </w:rPr>
        <w:tab/>
      </w:r>
      <w:r>
        <w:rPr>
          <w:rFonts w:hint="eastAsia" w:ascii="宋体" w:hAnsi="宋体" w:eastAsia="宋体" w:cs="宋体"/>
          <w:kern w:val="0"/>
          <w:sz w:val="24"/>
          <w:szCs w:val="24"/>
        </w:rPr>
        <w:t>具备健全的食品安全管理制度、食材溯源体系及质量管控机制，近3年内无食品安全事故、无政府采购相关不良履约记录，提供无重大违法违规记录承诺函（加盖公章）。</w:t>
      </w:r>
    </w:p>
    <w:p w14:paraId="74AA67B9">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line="320" w:lineRule="exact"/>
        <w:ind w:left="363" w:leftChars="0" w:hanging="363"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SA"/>
        </w:rPr>
        <w:t>5.</w:t>
      </w:r>
      <w:r>
        <w:rPr>
          <w:rFonts w:hint="eastAsia" w:ascii="宋体" w:hAnsi="宋体" w:eastAsia="宋体" w:cs="宋体"/>
          <w:kern w:val="0"/>
          <w:sz w:val="24"/>
          <w:szCs w:val="24"/>
        </w:rPr>
        <w:tab/>
      </w:r>
      <w:r>
        <w:rPr>
          <w:rFonts w:hint="eastAsia" w:ascii="宋体" w:hAnsi="宋体" w:eastAsia="宋体" w:cs="宋体"/>
          <w:kern w:val="0"/>
          <w:sz w:val="24"/>
          <w:szCs w:val="24"/>
        </w:rPr>
        <w:t>配餐点服务人员须持有有效的健康证明，具备相应的服务意识和操作能力，供应商需承诺按要求配备足额服务人员，确保配餐工作有序开展。</w:t>
      </w:r>
    </w:p>
    <w:p w14:paraId="2C998992">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line="320" w:lineRule="exact"/>
        <w:ind w:left="363" w:leftChars="0" w:hanging="363"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SA"/>
        </w:rPr>
        <w:t>6.</w:t>
      </w:r>
      <w:r>
        <w:rPr>
          <w:rFonts w:hint="eastAsia" w:ascii="宋体" w:hAnsi="宋体" w:eastAsia="宋体" w:cs="宋体"/>
          <w:kern w:val="0"/>
          <w:sz w:val="24"/>
          <w:szCs w:val="24"/>
        </w:rPr>
        <w:tab/>
      </w:r>
      <w:r>
        <w:rPr>
          <w:rFonts w:hint="eastAsia" w:ascii="宋体" w:hAnsi="宋体" w:eastAsia="宋体" w:cs="宋体"/>
          <w:kern w:val="0"/>
          <w:sz w:val="24"/>
          <w:szCs w:val="24"/>
        </w:rPr>
        <w:t>具有良好的商业信誉和健全的财务会计制度，能提供近1年经审计的财务报告（或财务报表）复印件并加盖公章。</w:t>
      </w:r>
    </w:p>
    <w:p w14:paraId="37FAED59">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line="320" w:lineRule="exact"/>
        <w:ind w:left="363" w:leftChars="0" w:hanging="363"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SA"/>
        </w:rPr>
        <w:t>7.</w:t>
      </w:r>
      <w:r>
        <w:rPr>
          <w:rFonts w:hint="eastAsia" w:ascii="宋体" w:hAnsi="宋体" w:eastAsia="宋体" w:cs="宋体"/>
          <w:kern w:val="0"/>
          <w:sz w:val="24"/>
          <w:szCs w:val="24"/>
        </w:rPr>
        <w:tab/>
      </w:r>
      <w:r>
        <w:rPr>
          <w:rFonts w:hint="eastAsia" w:ascii="宋体" w:hAnsi="宋体" w:eastAsia="宋体" w:cs="宋体"/>
          <w:kern w:val="0"/>
          <w:sz w:val="24"/>
          <w:szCs w:val="24"/>
        </w:rPr>
        <w:t>本次询价不接受联合体报价，不允许转包、违法分包，供应商须承诺自行履约，否则采购人有权终止合同。</w:t>
      </w:r>
    </w:p>
    <w:p w14:paraId="79A8AB37">
      <w:pPr>
        <w:keepNext w:val="0"/>
        <w:keepLines w:val="0"/>
        <w:pageBreakBefore w:val="0"/>
        <w:widowControl/>
        <w:numPr>
          <w:numId w:val="0"/>
        </w:numPr>
        <w:kinsoku/>
        <w:wordWrap/>
        <w:overflowPunct/>
        <w:topLinePunct w:val="0"/>
        <w:autoSpaceDE/>
        <w:autoSpaceDN/>
        <w:bidi w:val="0"/>
        <w:adjustRightInd/>
        <w:snapToGrid/>
        <w:spacing w:before="100" w:beforeAutospacing="1" w:after="100" w:afterAutospacing="1" w:line="320" w:lineRule="exact"/>
        <w:ind w:left="360" w:leftChars="0"/>
        <w:jc w:val="left"/>
        <w:textAlignment w:val="auto"/>
        <w:rPr>
          <w:rFonts w:hint="eastAsia" w:ascii="宋体" w:hAnsi="宋体" w:eastAsia="宋体" w:cs="宋体"/>
          <w:b/>
          <w:bCs/>
          <w:kern w:val="0"/>
          <w:sz w:val="24"/>
          <w:szCs w:val="24"/>
        </w:rPr>
      </w:pPr>
      <w:r>
        <w:rPr>
          <w:rFonts w:ascii="宋体" w:hAnsi="宋体" w:eastAsia="宋体" w:cs="宋体"/>
          <w:b/>
          <w:bCs/>
          <w:kern w:val="0"/>
          <w:sz w:val="24"/>
          <w:szCs w:val="24"/>
        </w:rPr>
        <w:t>二、</w:t>
      </w:r>
      <w:r>
        <w:rPr>
          <w:rFonts w:hint="eastAsia" w:ascii="宋体" w:hAnsi="宋体" w:eastAsia="宋体" w:cs="宋体"/>
          <w:b/>
          <w:bCs/>
          <w:kern w:val="0"/>
          <w:sz w:val="24"/>
          <w:szCs w:val="24"/>
        </w:rPr>
        <w:t>服务要求</w:t>
      </w:r>
    </w:p>
    <w:p w14:paraId="0A8BFA53">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line="320" w:lineRule="exact"/>
        <w:ind w:left="363" w:leftChars="0" w:hanging="363" w:firstLineChars="0"/>
        <w:jc w:val="left"/>
        <w:textAlignment w:val="auto"/>
        <w:rPr>
          <w:rFonts w:hint="eastAsia" w:ascii="宋体" w:hAnsi="宋体" w:eastAsia="宋体" w:cs="宋体"/>
          <w:kern w:val="0"/>
          <w:sz w:val="24"/>
          <w:szCs w:val="24"/>
        </w:rPr>
      </w:pPr>
      <w:r>
        <w:rPr>
          <w:rFonts w:hint="eastAsia" w:ascii="宋体" w:hAnsi="宋体" w:cs="宋体"/>
          <w:b w:val="0"/>
          <w:bCs w:val="0"/>
          <w:kern w:val="0"/>
          <w:sz w:val="24"/>
          <w:szCs w:val="24"/>
          <w:lang w:val="en-US" w:eastAsia="zh-CN"/>
        </w:rPr>
        <w:t>1.</w:t>
      </w:r>
      <w:r>
        <w:rPr>
          <w:rFonts w:hint="eastAsia" w:ascii="宋体" w:hAnsi="宋体" w:eastAsia="宋体" w:cs="宋体"/>
          <w:kern w:val="0"/>
          <w:sz w:val="24"/>
          <w:szCs w:val="24"/>
        </w:rPr>
        <w:tab/>
      </w:r>
      <w:r>
        <w:rPr>
          <w:rFonts w:hint="eastAsia" w:ascii="宋体" w:hAnsi="宋体" w:eastAsia="宋体" w:cs="宋体"/>
          <w:kern w:val="0"/>
          <w:sz w:val="24"/>
          <w:szCs w:val="24"/>
        </w:rPr>
        <w:t>餐食质量要求：餐食须新鲜、卫生、营养均衡，符合国家食品安全标准及《中华人民共和国食品安全法》相关规定，严格把控食材质量，食材须符合GB 2733-2015（水产品）、GB 2763-2021（农药残留）、GB 2712-2014（豆制品）等相关国家标准，严禁使用过期、变质、不合格食材及预制菜、隔夜菜；患者餐需根据医院要求，提供低盐、低脂、易消化等个性化餐食，满足不同患者的饮食需求。</w:t>
      </w:r>
    </w:p>
    <w:p w14:paraId="5DD0C838">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line="320" w:lineRule="exact"/>
        <w:ind w:left="363" w:leftChars="0" w:hanging="363"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ab/>
      </w:r>
      <w:r>
        <w:rPr>
          <w:rFonts w:hint="eastAsia" w:ascii="宋体" w:hAnsi="宋体" w:eastAsia="宋体" w:cs="宋体"/>
          <w:kern w:val="0"/>
          <w:sz w:val="24"/>
          <w:szCs w:val="24"/>
        </w:rPr>
        <w:t>配送要求：每日按医院规定时间（具体时间另行约定）将餐食保温配送至院内指定配餐点，确保餐食送达时温度不低于60℃，包装完好、无渗漏、无污染；配送车辆须定期消毒，配送人员须穿戴整洁的工作服、工作帽、口罩及一次性手套，持有健康证明，遵守医院相关管理规定。</w:t>
      </w:r>
    </w:p>
    <w:p w14:paraId="5F3FD294">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line="320" w:lineRule="exact"/>
        <w:ind w:left="363" w:leftChars="0" w:hanging="363"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ab/>
      </w:r>
      <w:r>
        <w:rPr>
          <w:rFonts w:hint="eastAsia" w:ascii="宋体" w:hAnsi="宋体" w:eastAsia="宋体" w:cs="宋体"/>
          <w:kern w:val="0"/>
          <w:sz w:val="24"/>
          <w:szCs w:val="24"/>
        </w:rPr>
        <w:t>配餐点服务要求：供应商需安排专人负责配餐点的分餐、餐食保温工作，引导用餐人员有序取餐；负责配餐点的环境卫生保洁，及时清理餐余垃圾、擦拭桌椅及配餐设备，保持配餐点整洁、卫生；负责餐具的回收、清洗、消毒工作，确保餐具符合食品安全卫生标准。</w:t>
      </w:r>
    </w:p>
    <w:p w14:paraId="03F237DE">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line="320" w:lineRule="exact"/>
        <w:ind w:left="363" w:leftChars="0" w:hanging="363" w:firstLineChars="0"/>
        <w:jc w:val="left"/>
        <w:textAlignment w:val="auto"/>
        <w:rPr>
          <w:rFonts w:hint="eastAsia" w:ascii="宋体" w:hAnsi="宋体" w:eastAsia="宋体" w:cs="宋体"/>
          <w:b w:val="0"/>
          <w:bCs w:val="0"/>
          <w:kern w:val="0"/>
          <w:sz w:val="24"/>
          <w:szCs w:val="24"/>
        </w:rPr>
      </w:pPr>
      <w:r>
        <w:rPr>
          <w:rFonts w:hint="eastAsia" w:ascii="宋体" w:hAnsi="宋体" w:cs="宋体"/>
          <w:b w:val="0"/>
          <w:bCs w:val="0"/>
          <w:kern w:val="0"/>
          <w:sz w:val="24"/>
          <w:szCs w:val="24"/>
          <w:lang w:val="en-US" w:eastAsia="zh-CN"/>
        </w:rPr>
        <w:t>4.</w:t>
      </w:r>
      <w:r>
        <w:rPr>
          <w:rFonts w:hint="eastAsia" w:ascii="宋体" w:hAnsi="宋体" w:eastAsia="宋体" w:cs="宋体"/>
          <w:b w:val="0"/>
          <w:bCs w:val="0"/>
          <w:kern w:val="0"/>
          <w:sz w:val="24"/>
          <w:szCs w:val="24"/>
        </w:rPr>
        <w:tab/>
      </w:r>
      <w:r>
        <w:rPr>
          <w:rFonts w:hint="eastAsia" w:ascii="宋体" w:hAnsi="宋体" w:eastAsia="宋体" w:cs="宋体"/>
          <w:b w:val="0"/>
          <w:bCs w:val="0"/>
          <w:kern w:val="0"/>
          <w:sz w:val="24"/>
          <w:szCs w:val="24"/>
        </w:rPr>
        <w:t>应急保障：供应商须制定食品安全应急预案、配送延误应急预案等，若发生餐食质量问题、配送延误等情况，须在医院规定时间内及时处理，承担相应责任并赔偿损失；遇突发情况（如疫情、极端天气等），需配合医院调整配餐方案，保障餐食供应不间断。</w:t>
      </w:r>
    </w:p>
    <w:p w14:paraId="03C0E695">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line="320" w:lineRule="exact"/>
        <w:ind w:left="363" w:leftChars="0" w:hanging="363" w:firstLineChars="0"/>
        <w:jc w:val="left"/>
        <w:textAlignment w:val="auto"/>
        <w:rPr>
          <w:rFonts w:ascii="宋体" w:hAnsi="宋体" w:eastAsia="宋体" w:cs="宋体"/>
          <w:b w:val="0"/>
          <w:bCs w:val="0"/>
          <w:kern w:val="0"/>
          <w:sz w:val="24"/>
          <w:szCs w:val="24"/>
        </w:rPr>
      </w:pPr>
      <w:r>
        <w:rPr>
          <w:rFonts w:hint="eastAsia" w:ascii="宋体" w:hAnsi="宋体" w:cs="宋体"/>
          <w:b w:val="0"/>
          <w:bCs w:val="0"/>
          <w:kern w:val="0"/>
          <w:sz w:val="24"/>
          <w:szCs w:val="24"/>
          <w:lang w:val="en-US" w:eastAsia="zh-CN"/>
        </w:rPr>
        <w:t xml:space="preserve">5. </w:t>
      </w:r>
      <w:r>
        <w:rPr>
          <w:rFonts w:hint="eastAsia" w:ascii="宋体" w:hAnsi="宋体" w:eastAsia="宋体" w:cs="宋体"/>
          <w:b w:val="0"/>
          <w:bCs w:val="0"/>
          <w:kern w:val="0"/>
          <w:sz w:val="24"/>
          <w:szCs w:val="24"/>
        </w:rPr>
        <w:t>溯源及检测要求：供应商须建立食材采购溯源体系，留存食材采购凭证、检验报告等相关资料，可随时接受医院及相关监管部门的检查；每批次餐食可根据医院要求，提供第三方检测合格报告或自检报告，确保餐食安全。</w:t>
      </w:r>
    </w:p>
    <w:p w14:paraId="1A340DD7">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ind w:left="0" w:leftChars="0" w:firstLine="152" w:firstLineChars="63"/>
        <w:jc w:val="left"/>
        <w:textAlignment w:val="auto"/>
        <w:outlineLvl w:val="9"/>
        <w:rPr>
          <w:rFonts w:hint="eastAsia" w:ascii="宋体" w:hAnsi="宋体" w:eastAsia="宋体" w:cs="宋体"/>
          <w:b/>
          <w:bCs/>
          <w:kern w:val="0"/>
          <w:sz w:val="24"/>
          <w:szCs w:val="24"/>
        </w:rPr>
      </w:pPr>
      <w:r>
        <w:rPr>
          <w:rFonts w:hint="eastAsia" w:ascii="宋体" w:hAnsi="宋体" w:cs="宋体"/>
          <w:b/>
          <w:bCs/>
          <w:kern w:val="0"/>
          <w:sz w:val="24"/>
          <w:szCs w:val="24"/>
          <w:lang w:val="en-US" w:eastAsia="zh-CN"/>
        </w:rPr>
        <w:t>三、</w:t>
      </w:r>
      <w:r>
        <w:rPr>
          <w:rFonts w:hint="eastAsia" w:ascii="宋体" w:hAnsi="宋体" w:eastAsia="宋体" w:cs="宋体"/>
          <w:b/>
          <w:bCs/>
          <w:kern w:val="0"/>
          <w:sz w:val="24"/>
          <w:szCs w:val="24"/>
        </w:rPr>
        <w:t>报价要求</w:t>
      </w:r>
    </w:p>
    <w:p w14:paraId="624E0D77">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line="320" w:lineRule="exact"/>
        <w:ind w:left="363" w:leftChars="0" w:hanging="363" w:firstLineChars="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w:t>
      </w:r>
      <w:r>
        <w:rPr>
          <w:rFonts w:hint="eastAsia" w:ascii="宋体" w:hAnsi="宋体" w:eastAsia="宋体" w:cs="宋体"/>
          <w:b w:val="0"/>
          <w:bCs w:val="0"/>
          <w:kern w:val="0"/>
          <w:sz w:val="24"/>
          <w:szCs w:val="24"/>
        </w:rPr>
        <w:tab/>
      </w:r>
      <w:r>
        <w:rPr>
          <w:rFonts w:hint="eastAsia" w:ascii="宋体" w:hAnsi="宋体" w:eastAsia="宋体" w:cs="宋体"/>
          <w:b w:val="0"/>
          <w:bCs w:val="0"/>
          <w:kern w:val="0"/>
          <w:sz w:val="24"/>
          <w:szCs w:val="24"/>
        </w:rPr>
        <w:t>报价包含：餐食制作成本、食材采购成本、配送费、包装费、配餐点服务费、人员工资、餐具清洗消毒费、税费及其他所有相关费用，采购人不再另行支付任何费用。</w:t>
      </w:r>
    </w:p>
    <w:p w14:paraId="7A5127DC">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line="320" w:lineRule="exact"/>
        <w:ind w:left="363" w:leftChars="0" w:hanging="363" w:firstLineChars="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2.</w:t>
      </w:r>
      <w:r>
        <w:rPr>
          <w:rFonts w:hint="eastAsia" w:ascii="宋体" w:hAnsi="宋体" w:eastAsia="宋体" w:cs="宋体"/>
          <w:b w:val="0"/>
          <w:bCs w:val="0"/>
          <w:kern w:val="0"/>
          <w:sz w:val="24"/>
          <w:szCs w:val="24"/>
        </w:rPr>
        <w:tab/>
      </w:r>
      <w:r>
        <w:rPr>
          <w:rFonts w:hint="eastAsia" w:ascii="宋体" w:hAnsi="宋体" w:eastAsia="宋体" w:cs="宋体"/>
          <w:b w:val="0"/>
          <w:bCs w:val="0"/>
          <w:kern w:val="0"/>
          <w:sz w:val="24"/>
          <w:szCs w:val="24"/>
        </w:rPr>
        <w:t>报价方式：供应商需提供详细的报价明细表，明确职工餐、患者餐、陪护餐等各类餐食的单价、服务费用标准，报价须真实、合理，不得虚报、瞒报价格；若报价明显低于市场合理价格，且无法提供合理说明，采购人有权拒绝其报价。</w:t>
      </w:r>
    </w:p>
    <w:p w14:paraId="59426907">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line="320" w:lineRule="exact"/>
        <w:ind w:left="363" w:leftChars="0" w:hanging="363" w:firstLineChars="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3.</w:t>
      </w:r>
      <w:r>
        <w:rPr>
          <w:rFonts w:hint="eastAsia" w:ascii="宋体" w:hAnsi="宋体" w:eastAsia="宋体" w:cs="宋体"/>
          <w:b w:val="0"/>
          <w:bCs w:val="0"/>
          <w:kern w:val="0"/>
          <w:sz w:val="24"/>
          <w:szCs w:val="24"/>
        </w:rPr>
        <w:tab/>
      </w:r>
      <w:r>
        <w:rPr>
          <w:rFonts w:hint="eastAsia" w:ascii="宋体" w:hAnsi="宋体" w:eastAsia="宋体" w:cs="宋体"/>
          <w:b w:val="0"/>
          <w:bCs w:val="0"/>
          <w:kern w:val="0"/>
          <w:sz w:val="24"/>
          <w:szCs w:val="24"/>
        </w:rPr>
        <w:t>价格浮动机制：当主要食材（如肉类、蔬菜、米面粮油等）价格波动幅度≥5%时，双方可协商调整餐食单价，调整依据参考当地大型农贸市场批发价格指数或相关部门发布的价格监测数据，调整流程另行约定。</w:t>
      </w:r>
    </w:p>
    <w:p w14:paraId="1E657239">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line="320" w:lineRule="exact"/>
        <w:ind w:left="363" w:leftChars="0" w:hanging="363" w:firstLineChars="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4.</w:t>
      </w:r>
      <w:r>
        <w:rPr>
          <w:rFonts w:hint="eastAsia" w:ascii="宋体" w:hAnsi="宋体" w:eastAsia="宋体" w:cs="宋体"/>
          <w:b w:val="0"/>
          <w:bCs w:val="0"/>
          <w:kern w:val="0"/>
          <w:sz w:val="24"/>
          <w:szCs w:val="24"/>
        </w:rPr>
        <w:tab/>
      </w:r>
      <w:r>
        <w:rPr>
          <w:rFonts w:hint="eastAsia" w:ascii="宋体" w:hAnsi="宋体" w:eastAsia="宋体" w:cs="宋体"/>
          <w:b w:val="0"/>
          <w:bCs w:val="0"/>
          <w:kern w:val="0"/>
          <w:sz w:val="24"/>
          <w:szCs w:val="24"/>
        </w:rPr>
        <w:t>报价文件须加盖供应商公章，密封提交，封套上注明项目名称、供应商名称及联系方式，否则视为无效报价。</w:t>
      </w:r>
    </w:p>
    <w:p w14:paraId="6F2A4A2B">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line="320" w:lineRule="exact"/>
        <w:ind w:left="363" w:leftChars="0" w:hanging="363" w:firstLineChars="0"/>
        <w:jc w:val="left"/>
        <w:textAlignment w:val="auto"/>
        <w:rPr>
          <w:rFonts w:hint="eastAsia" w:ascii="宋体" w:hAnsi="宋体" w:eastAsia="宋体" w:cs="宋体"/>
          <w:b w:val="0"/>
          <w:bCs w:val="0"/>
          <w:kern w:val="0"/>
          <w:sz w:val="24"/>
          <w:szCs w:val="24"/>
        </w:rPr>
      </w:pPr>
      <w:r>
        <w:rPr>
          <w:rFonts w:hint="eastAsia" w:ascii="宋体" w:hAnsi="宋体" w:eastAsia="宋体" w:cs="宋体"/>
          <w:b/>
          <w:bCs/>
          <w:kern w:val="0"/>
          <w:sz w:val="24"/>
          <w:szCs w:val="24"/>
        </w:rPr>
        <w:t>四、人员与日常管理要求</w:t>
      </w:r>
      <w:bookmarkStart w:id="0" w:name="_GoBack"/>
      <w:bookmarkEnd w:id="0"/>
    </w:p>
    <w:p w14:paraId="11E1E232">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line="320" w:lineRule="exact"/>
        <w:ind w:left="363" w:leftChars="0" w:hanging="363" w:firstLineChars="0"/>
        <w:jc w:val="left"/>
        <w:textAlignment w:val="auto"/>
        <w:rPr>
          <w:rFonts w:hint="eastAsia" w:ascii="宋体" w:hAnsi="宋体" w:eastAsia="宋体" w:cs="宋体"/>
          <w:b w:val="0"/>
          <w:bCs w:val="0"/>
          <w:kern w:val="0"/>
          <w:sz w:val="24"/>
          <w:szCs w:val="24"/>
        </w:rPr>
      </w:pPr>
      <w:r>
        <w:rPr>
          <w:rFonts w:hint="eastAsia" w:ascii="宋体" w:hAnsi="宋体" w:cs="宋体"/>
          <w:b w:val="0"/>
          <w:bCs w:val="0"/>
          <w:kern w:val="0"/>
          <w:sz w:val="24"/>
          <w:szCs w:val="24"/>
          <w:lang w:val="en-US" w:eastAsia="zh-CN"/>
        </w:rPr>
        <w:t>1.</w:t>
      </w:r>
      <w:r>
        <w:rPr>
          <w:rFonts w:hint="eastAsia" w:ascii="宋体" w:hAnsi="宋体" w:eastAsia="宋体" w:cs="宋体"/>
          <w:b w:val="0"/>
          <w:bCs w:val="0"/>
          <w:kern w:val="0"/>
          <w:sz w:val="24"/>
          <w:szCs w:val="24"/>
        </w:rPr>
        <w:t>人员管理：承包方自行负责从业人员的招聘、培训、薪酬、社会保险等事宜，与从业人员签订劳动合同，建立人事档案；从业人员须严格遵守医院的规章制度及食堂管理要求，服从医院相关部门的管理和调度；未经医院书面同意，不得擅自更换核心从业人员（如厨师、食品安全管理员），如需更换，须提前报备，确保替换人员资历不低于被替换人员，否则承担相应违约责任。</w:t>
      </w:r>
    </w:p>
    <w:p w14:paraId="7D19C06B">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line="320" w:lineRule="exact"/>
        <w:ind w:left="363" w:leftChars="0" w:hanging="363" w:firstLineChars="0"/>
        <w:jc w:val="left"/>
        <w:textAlignment w:val="auto"/>
        <w:rPr>
          <w:rFonts w:hint="eastAsia" w:ascii="宋体" w:hAnsi="宋体" w:eastAsia="宋体" w:cs="宋体"/>
          <w:b w:val="0"/>
          <w:bCs w:val="0"/>
          <w:kern w:val="0"/>
          <w:sz w:val="24"/>
          <w:szCs w:val="24"/>
          <w:lang w:eastAsia="zh-CN"/>
        </w:rPr>
      </w:pPr>
      <w:r>
        <w:rPr>
          <w:rFonts w:hint="eastAsia" w:ascii="宋体" w:hAnsi="宋体" w:cs="宋体"/>
          <w:b w:val="0"/>
          <w:bCs w:val="0"/>
          <w:kern w:val="0"/>
          <w:sz w:val="24"/>
          <w:szCs w:val="24"/>
          <w:lang w:val="en-US" w:eastAsia="zh-CN"/>
        </w:rPr>
        <w:t>2.</w:t>
      </w:r>
      <w:r>
        <w:rPr>
          <w:rFonts w:hint="eastAsia" w:ascii="宋体" w:hAnsi="宋体" w:eastAsia="宋体" w:cs="宋体"/>
          <w:b w:val="0"/>
          <w:bCs w:val="0"/>
          <w:kern w:val="0"/>
          <w:sz w:val="24"/>
          <w:szCs w:val="24"/>
        </w:rPr>
        <w:t>日常运营：承包方负责食堂日常运营管理，合理配备从业人员，确保食堂正常运转；负责食堂设备、设施的日常维护保养（医院提供的主体结构及主要固定设施除外），及时维修故障设备，确保设备正常使用；严格遵守医院的消防安全、环境卫生、作息时间等相关规定，杜绝违规操作</w:t>
      </w:r>
      <w:r>
        <w:rPr>
          <w:rFonts w:hint="eastAsia" w:ascii="宋体" w:hAnsi="宋体" w:cs="宋体"/>
          <w:b w:val="0"/>
          <w:bCs w:val="0"/>
          <w:kern w:val="0"/>
          <w:sz w:val="24"/>
          <w:szCs w:val="24"/>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71D"/>
    <w:rsid w:val="000C5414"/>
    <w:rsid w:val="004E45EC"/>
    <w:rsid w:val="00C74610"/>
    <w:rsid w:val="00D1771D"/>
    <w:rsid w:val="1E445E64"/>
    <w:rsid w:val="1E621C38"/>
    <w:rsid w:val="349E21B5"/>
    <w:rsid w:val="3AD2116E"/>
    <w:rsid w:val="49192B17"/>
    <w:rsid w:val="4A14172B"/>
    <w:rsid w:val="652A4961"/>
    <w:rsid w:val="68C45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2090</Words>
  <Characters>2093</Characters>
  <Lines>2</Lines>
  <Paragraphs>1</Paragraphs>
  <TotalTime>37</TotalTime>
  <ScaleCrop>false</ScaleCrop>
  <LinksUpToDate>false</LinksUpToDate>
  <CharactersWithSpaces>2093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2026-04-28T02:47:00Z</dcterms:created>
  <dc:creator>Windows 用户</dc:creator>
  <cp:lastModifiedBy>无心人</cp:lastModifiedBy>
  <dcterms:modified xsi:type="dcterms:W3CDTF">2026-04-30T07:42:01Z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eyJoZGlkIjoiYjI0M2Y2ZWVhYjQ0YmI4NjQ4ZjNhYzhmYjE2MjllMTkiLCJ1c2VySWQiOiIzNDkxMzkxODgifQ==</vt:lpwstr>
  </property>
  <property fmtid="{D5CDD505-2E9C-101B-9397-08002B2CF9AE}" pid="3" name="KSOProductBuildVer">
    <vt:lpwstr>2052-12.1.0.24034</vt:lpwstr>
  </property>
  <property fmtid="{D5CDD505-2E9C-101B-9397-08002B2CF9AE}" pid="4" name="ICV">
    <vt:lpwstr>B1026216B9C84CC3A7099D50F0CD4093_13</vt:lpwstr>
  </property>
</Properties>
</file>